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A04040" w:rsidRDefault="00560997" w:rsidP="00D422CA">
      <w:pPr>
        <w:pStyle w:val="Heading1"/>
        <w:rPr>
          <w:color w:val="auto"/>
        </w:rPr>
      </w:pPr>
      <w:r w:rsidRPr="00A04040">
        <w:rPr>
          <w:color w:val="auto"/>
        </w:rPr>
        <w:t xml:space="preserve">Стандард </w:t>
      </w:r>
      <w:r w:rsidR="002F3AB9" w:rsidRPr="00A04040">
        <w:rPr>
          <w:color w:val="auto"/>
        </w:rPr>
        <w:t>1: Структура студијског програма</w:t>
      </w:r>
    </w:p>
    <w:p w:rsidR="00B86F5F" w:rsidRPr="00A04040" w:rsidRDefault="00B86F5F" w:rsidP="008B16F4">
      <w:pPr>
        <w:pStyle w:val="Heading3"/>
        <w:spacing w:before="0" w:after="120" w:line="288" w:lineRule="auto"/>
        <w:jc w:val="both"/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</w:pPr>
      <w:r w:rsidRPr="00A04040"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  <w:t>Студијски програм специјалистичких академских студија Биохемијска дијагностика има 90 ЕСПБ, трајe 3 семестра и садржи израду специјалистичког рада. Завршетком студија студенти стичу звање специјалиста фармације-медицински биохемичар (спец. фарм. мед. биохем.), што је у складу са Листом академских стручних и научних звања коју је усвоји Национални савет за високо образова-ње Републике Србије.</w:t>
      </w:r>
    </w:p>
    <w:p w:rsidR="00B86F5F" w:rsidRPr="00A04040" w:rsidRDefault="00B86F5F" w:rsidP="008B16F4">
      <w:pPr>
        <w:pStyle w:val="Heading3"/>
        <w:spacing w:before="0" w:after="120" w:line="288" w:lineRule="auto"/>
        <w:jc w:val="both"/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</w:pPr>
      <w:r w:rsidRPr="00A04040"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  <w:t>Имплементација ЕСПБ извршена је према немодуларизованом с</w:t>
      </w:r>
      <w:r w:rsidR="0013586A" w:rsidRPr="00A04040"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  <w:t>истему (предмети могу имати раз</w:t>
      </w:r>
      <w:r w:rsidRPr="00A04040"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  <w:t>личит број бодова). Број бодова за сваки предмет одређен је у односу на постављене задатке које студент треба да обави како би остварио циљ и исход учења. Студент остварује бодове предвиђене за предмет након положеног завршног испита.</w:t>
      </w:r>
    </w:p>
    <w:p w:rsidR="00B86F5F" w:rsidRPr="00A04040" w:rsidRDefault="00B86F5F" w:rsidP="008B16F4">
      <w:r w:rsidRPr="00A04040">
        <w:t>Према курикулуму у студијском програму предвиђено је укупно 12 предмета, 6 обавезних и 6 из-борних и завршни рад. Обавезни предмети имају 65 ЕСПБ и 630 часова активне наставе. Изборни предмети имају 15 ЕСП и 180 часова активне наставе. Изборни предмети су распоређени у три из-борна блока са по два предмета, у сваком семестру по један изборни блок. Студенти бирају један у сваком изборном блоку. Понуђени изборни предмети прате по садржају и тежини обавезне предмете. Завршни рад носи 10 ЕСПБ и за њега је предвиђено 90 часова СИР. Фактор изборности чини 27,77% и обухвата изборне предмети и завршни рад.</w:t>
      </w:r>
    </w:p>
    <w:p w:rsidR="00B86F5F" w:rsidRPr="00A04040" w:rsidRDefault="00B86F5F" w:rsidP="008B16F4">
      <w:pPr>
        <w:pStyle w:val="Heading3"/>
        <w:spacing w:before="0" w:after="120" w:line="288" w:lineRule="auto"/>
        <w:jc w:val="both"/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</w:pPr>
      <w:r w:rsidRPr="00A04040"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  <w:t>Настава се изводи кроз рад са групама студената, индивидуални (менторски) рад, а методе рада су прилагођене броју студената (предавања, консултације, семинари, итд). Предвиђене методе извође-ња наставе обухватају предавања, вежбе у оквиру радионица у чијем извођењу учествују наставници и сарадници а вежбе на конкретним примерима студенти изводе самостално. Предвиђене су и теоријске вежбе, семинарски радови и интерактивна на</w:t>
      </w:r>
      <w:bookmarkStart w:id="0" w:name="_GoBack"/>
      <w:bookmarkEnd w:id="0"/>
      <w:r w:rsidRPr="00A04040"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  <w:t>ставa. У оквиру извођења наставе студенти имају могућност да се упознају са теоријским принципима из области коју обрађује сваки поједини предмет, најсавременијим приступима решавања конкретних проблема и случајева из праксе чиме стиче сазнања и вештине од значаја за обављање будућих послова. Значајна пажња се посвећује студиjском истраживачком раду. Посебно мотивисани студенти имају могућност усмеравања ка студијском истраживачком раду кроз индивидуални рад са ментором и укључивање у научноистраживачки рад. У свим облицима наставе је предвиђена примена рачунара.</w:t>
      </w:r>
    </w:p>
    <w:p w:rsidR="00B86F5F" w:rsidRPr="00A04040" w:rsidRDefault="00B86F5F" w:rsidP="008B16F4">
      <w:pPr>
        <w:pStyle w:val="Heading3"/>
        <w:spacing w:before="0" w:after="120" w:line="288" w:lineRule="auto"/>
        <w:jc w:val="both"/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</w:pPr>
      <w:r w:rsidRPr="00A04040"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  <w:t>Изборни предмети предвиђени су у свим семестрима. Наставни садржаји изборних предмета су та-ко конципирани да омогућавају студентима да прошире своја знања о неким темама које су у мањој мери обрађене у оквиру обавезних предмета, односно стекну добру основу за бављење клиничким или истраживачким радом медицинско-биохемијске струке.</w:t>
      </w:r>
    </w:p>
    <w:p w:rsidR="00B86F5F" w:rsidRPr="00A04040" w:rsidRDefault="00B86F5F" w:rsidP="009B09A3">
      <w:pPr>
        <w:pStyle w:val="Heading3"/>
        <w:spacing w:before="0" w:after="120" w:line="288" w:lineRule="auto"/>
        <w:jc w:val="both"/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</w:pPr>
      <w:r w:rsidRPr="00A04040">
        <w:rPr>
          <w:rFonts w:eastAsia="Calibri"/>
          <w:b w:val="0"/>
          <w:bCs/>
          <w:iCs/>
          <w:smallCaps w:val="0"/>
          <w:spacing w:val="0"/>
          <w:sz w:val="22"/>
          <w:szCs w:val="20"/>
          <w:lang w:eastAsia="en-US"/>
        </w:rPr>
        <w:t>У току трећег семестра студенти могу приступити изради специјалистичког рада под условима и на начин како је то предвиђено Статутом и одговарајућим Правилником.</w:t>
      </w:r>
    </w:p>
    <w:p w:rsidR="008B16F4" w:rsidRPr="00A04040" w:rsidRDefault="008B16F4" w:rsidP="009B09A3"/>
    <w:p w:rsidR="00FD109F" w:rsidRPr="00A04040" w:rsidRDefault="00FD109F" w:rsidP="009B09A3">
      <w:pPr>
        <w:pStyle w:val="Heading3"/>
        <w:spacing w:before="0" w:after="120" w:line="288" w:lineRule="auto"/>
        <w:jc w:val="both"/>
      </w:pPr>
      <w:r w:rsidRPr="00A04040">
        <w:t>Прилози и табеле</w:t>
      </w:r>
    </w:p>
    <w:p w:rsidR="00B86F5F" w:rsidRPr="00A04040" w:rsidRDefault="00B86F5F" w:rsidP="009B09A3">
      <w:r w:rsidRPr="00A04040">
        <w:t>Прилог 1.1. Сајт Фармацеутског факултета</w:t>
      </w:r>
    </w:p>
    <w:p w:rsidR="00FD109F" w:rsidRPr="00A04040" w:rsidRDefault="00B86F5F" w:rsidP="009B09A3">
      <w:pPr>
        <w:rPr>
          <w:szCs w:val="22"/>
        </w:rPr>
      </w:pPr>
      <w:r w:rsidRPr="00A04040">
        <w:lastRenderedPageBreak/>
        <w:t>Прилог 1.1а. Публикација Установе: Информатор за студенте специјалистичких академских студија</w:t>
      </w:r>
    </w:p>
    <w:sectPr w:rsidR="00FD109F" w:rsidRPr="00A04040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73F" w:rsidRDefault="007B073F" w:rsidP="006A1398">
      <w:pPr>
        <w:spacing w:after="0" w:line="240" w:lineRule="auto"/>
      </w:pPr>
      <w:r>
        <w:separator/>
      </w:r>
    </w:p>
  </w:endnote>
  <w:endnote w:type="continuationSeparator" w:id="0">
    <w:p w:rsidR="007B073F" w:rsidRDefault="007B073F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073F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73F" w:rsidRDefault="007B073F" w:rsidP="006A1398">
      <w:pPr>
        <w:spacing w:after="0" w:line="240" w:lineRule="auto"/>
      </w:pPr>
      <w:r>
        <w:separator/>
      </w:r>
    </w:p>
  </w:footnote>
  <w:footnote w:type="continuationSeparator" w:id="0">
    <w:p w:rsidR="007B073F" w:rsidRDefault="007B073F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E63C88" w:rsidRDefault="006A1398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2F3AB9">
      <w:rPr>
        <w:u w:val="single"/>
        <w:lang w:val="sr-Latn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527E3"/>
    <w:rsid w:val="00120D3A"/>
    <w:rsid w:val="00134166"/>
    <w:rsid w:val="0013586A"/>
    <w:rsid w:val="001510A6"/>
    <w:rsid w:val="001B6FAD"/>
    <w:rsid w:val="001C2792"/>
    <w:rsid w:val="0024658D"/>
    <w:rsid w:val="0025586A"/>
    <w:rsid w:val="00273FF4"/>
    <w:rsid w:val="00297A8F"/>
    <w:rsid w:val="002F3AB9"/>
    <w:rsid w:val="00342380"/>
    <w:rsid w:val="00370AAD"/>
    <w:rsid w:val="00396B8C"/>
    <w:rsid w:val="003E06AC"/>
    <w:rsid w:val="00407AA0"/>
    <w:rsid w:val="004155BF"/>
    <w:rsid w:val="004508CA"/>
    <w:rsid w:val="004A0214"/>
    <w:rsid w:val="004B1FB5"/>
    <w:rsid w:val="004E0056"/>
    <w:rsid w:val="00541192"/>
    <w:rsid w:val="00560997"/>
    <w:rsid w:val="005C2796"/>
    <w:rsid w:val="005C7975"/>
    <w:rsid w:val="005F1F97"/>
    <w:rsid w:val="005F704C"/>
    <w:rsid w:val="006355BD"/>
    <w:rsid w:val="006A1398"/>
    <w:rsid w:val="006C0CB1"/>
    <w:rsid w:val="006C17BB"/>
    <w:rsid w:val="006D02E7"/>
    <w:rsid w:val="006F1706"/>
    <w:rsid w:val="00735E54"/>
    <w:rsid w:val="007635DA"/>
    <w:rsid w:val="00766D0D"/>
    <w:rsid w:val="0077276F"/>
    <w:rsid w:val="007960D3"/>
    <w:rsid w:val="007A3D2C"/>
    <w:rsid w:val="007B073F"/>
    <w:rsid w:val="00844356"/>
    <w:rsid w:val="008B16F4"/>
    <w:rsid w:val="008C1E56"/>
    <w:rsid w:val="008F099F"/>
    <w:rsid w:val="0096644D"/>
    <w:rsid w:val="009A6E52"/>
    <w:rsid w:val="009B09A3"/>
    <w:rsid w:val="00A04040"/>
    <w:rsid w:val="00B74FE6"/>
    <w:rsid w:val="00B86F5F"/>
    <w:rsid w:val="00C35B21"/>
    <w:rsid w:val="00C57B69"/>
    <w:rsid w:val="00CC0C53"/>
    <w:rsid w:val="00D14C38"/>
    <w:rsid w:val="00D34AD8"/>
    <w:rsid w:val="00D422CA"/>
    <w:rsid w:val="00DA2B9D"/>
    <w:rsid w:val="00E31571"/>
    <w:rsid w:val="00E63C88"/>
    <w:rsid w:val="00E948B7"/>
    <w:rsid w:val="00EF5DC2"/>
    <w:rsid w:val="00F13514"/>
    <w:rsid w:val="00F25DEC"/>
    <w:rsid w:val="00F34FFB"/>
    <w:rsid w:val="00F35E64"/>
    <w:rsid w:val="00FA554B"/>
    <w:rsid w:val="00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69414-4F27-41E4-A61E-1CC45047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D109F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109F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109F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109F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D109F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F34FFB"/>
    <w:rPr>
      <w:sz w:val="16"/>
      <w:szCs w:val="16"/>
    </w:rPr>
  </w:style>
  <w:style w:type="paragraph" w:styleId="CommentText">
    <w:name w:val="annotation text"/>
    <w:basedOn w:val="Normal"/>
    <w:semiHidden/>
    <w:rsid w:val="00F34FFB"/>
    <w:rPr>
      <w:sz w:val="20"/>
    </w:rPr>
  </w:style>
  <w:style w:type="paragraph" w:styleId="CommentSubject">
    <w:name w:val="annotation subject"/>
    <w:basedOn w:val="CommentText"/>
    <w:next w:val="CommentText"/>
    <w:semiHidden/>
    <w:rsid w:val="00F34FFB"/>
    <w:rPr>
      <w:b/>
      <w:bCs/>
    </w:rPr>
  </w:style>
  <w:style w:type="paragraph" w:styleId="BalloonText">
    <w:name w:val="Balloon Text"/>
    <w:basedOn w:val="Normal"/>
    <w:semiHidden/>
    <w:rsid w:val="00F34FFB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FD109F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FD109F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FD10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1: СТРУКТУРА СТУДИЈСКОГ ПРОГРАМА</vt:lpstr>
    </vt:vector>
  </TitlesOfParts>
  <Company>Farmaceutski fakultet</Company>
  <LinksUpToDate>false</LinksUpToDate>
  <CharactersWithSpaces>3005</CharactersWithSpaces>
  <SharedDoc>false</SharedDoc>
  <HLinks>
    <vt:vector size="12" baseType="variant">
      <vt:variant>
        <vt:i4>3342441</vt:i4>
      </vt:variant>
      <vt:variant>
        <vt:i4>3</vt:i4>
      </vt:variant>
      <vt:variant>
        <vt:i4>0</vt:i4>
      </vt:variant>
      <vt:variant>
        <vt:i4>5</vt:i4>
      </vt:variant>
      <vt:variant>
        <vt:lpwstr>Prilog 1.1a.pdf</vt:lpwstr>
      </vt:variant>
      <vt:variant>
        <vt:lpwstr/>
      </vt:variant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http://www.pharmacy.bg.ac.rs/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1: СТРУКТУРА СТУДИЈСКОГ ПРОГРАМА</dc:title>
  <dc:subject/>
  <dc:creator>Nikola Spasić</dc:creator>
  <cp:keywords/>
  <cp:lastModifiedBy>Slavica Spasić</cp:lastModifiedBy>
  <cp:revision>9</cp:revision>
  <dcterms:created xsi:type="dcterms:W3CDTF">2016-12-14T19:39:00Z</dcterms:created>
  <dcterms:modified xsi:type="dcterms:W3CDTF">2017-01-06T18:59:00Z</dcterms:modified>
</cp:coreProperties>
</file>